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360" w:lineRule="auto"/>
        <w:ind w:left="480" w:leftChars="0"/>
        <w:jc w:val="center"/>
        <w:rPr>
          <w:rFonts w:hint="default" w:ascii="Times New Roman" w:hAnsi="Times New Roman" w:cs="Times New Roman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 w:cs="Times New Roman" w:eastAsiaTheme="minorEastAsia"/>
          <w:b/>
          <w:bCs/>
          <w:sz w:val="32"/>
          <w:szCs w:val="32"/>
          <w:lang w:val="en-US" w:eastAsia="zh-CN"/>
        </w:rPr>
        <w:t>2023级中药学专业相关院校调研情况佐证</w:t>
      </w:r>
    </w:p>
    <w:p>
      <w:pPr>
        <w:numPr>
          <w:ilvl w:val="0"/>
          <w:numId w:val="0"/>
        </w:numPr>
        <w:snapToGrid w:val="0"/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相关院校本专业情况调研佐证。主要包括院校名单、专业人才培养方案、人才培养模式改革、教学模式改革、专业建设成果、调研场景照片、每所院校调研小结等。</w:t>
      </w:r>
    </w:p>
    <w:p>
      <w:pPr>
        <w:pStyle w:val="2"/>
        <w:ind w:left="0" w:leftChars="0" w:firstLine="0" w:firstLineChars="0"/>
        <w:jc w:val="center"/>
        <w:rPr>
          <w:rFonts w:hint="default" w:ascii="Times New Roman" w:hAnsi="Times New Roman" w:cs="Times New Roman" w:eastAsiaTheme="minorEastAsia"/>
          <w:sz w:val="24"/>
          <w:szCs w:val="24"/>
          <w:lang w:val="en-US"/>
        </w:rPr>
      </w:pPr>
      <w:r>
        <w:rPr>
          <w:rFonts w:hint="eastAsia" w:cs="Times New Roman" w:eastAsiaTheme="minorEastAsia"/>
          <w:sz w:val="24"/>
          <w:szCs w:val="24"/>
          <w:lang w:val="en-US" w:eastAsia="zh-CN"/>
        </w:rPr>
        <w:t>调研院校表</w:t>
      </w:r>
    </w:p>
    <w:tbl>
      <w:tblPr>
        <w:tblStyle w:val="5"/>
        <w:tblW w:w="82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8"/>
        <w:gridCol w:w="2398"/>
        <w:gridCol w:w="1721"/>
        <w:gridCol w:w="1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2398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院校名称</w:t>
            </w:r>
          </w:p>
        </w:tc>
        <w:tc>
          <w:tcPr>
            <w:tcW w:w="2398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专业</w:t>
            </w:r>
          </w:p>
        </w:tc>
        <w:tc>
          <w:tcPr>
            <w:tcW w:w="1721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访谈对象</w:t>
            </w:r>
          </w:p>
        </w:tc>
        <w:tc>
          <w:tcPr>
            <w:tcW w:w="1721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教学模式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398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广州南洋理工学院</w:t>
            </w:r>
          </w:p>
        </w:tc>
        <w:tc>
          <w:tcPr>
            <w:tcW w:w="2398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中药学</w:t>
            </w:r>
          </w:p>
        </w:tc>
        <w:tc>
          <w:tcPr>
            <w:tcW w:w="1721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学生及教师</w:t>
            </w:r>
          </w:p>
        </w:tc>
        <w:tc>
          <w:tcPr>
            <w:tcW w:w="1721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理论+实训+实习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2398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vertAlign w:val="baseline"/>
                <w:lang w:val="en-US" w:eastAsia="zh-CN"/>
              </w:rPr>
              <w:t>广州</w:t>
            </w:r>
            <w:r>
              <w:rPr>
                <w:rFonts w:hint="eastAsia" w:cs="Times New Roman"/>
                <w:color w:val="auto"/>
                <w:vertAlign w:val="baseline"/>
                <w:lang w:val="en-US" w:eastAsia="zh-CN"/>
              </w:rPr>
              <w:t>卫生职业技术学院</w:t>
            </w:r>
          </w:p>
        </w:tc>
        <w:tc>
          <w:tcPr>
            <w:tcW w:w="2398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中药学</w:t>
            </w:r>
          </w:p>
        </w:tc>
        <w:tc>
          <w:tcPr>
            <w:tcW w:w="1721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学生及教师</w:t>
            </w:r>
          </w:p>
        </w:tc>
        <w:tc>
          <w:tcPr>
            <w:tcW w:w="1721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理论+实训</w:t>
            </w:r>
            <w:r>
              <w:rPr>
                <w:rFonts w:hint="eastAsia" w:cs="Times New Roman"/>
                <w:vertAlign w:val="baseline"/>
                <w:lang w:val="en-US" w:eastAsia="zh-CN"/>
              </w:rPr>
              <w:t>+实习</w:t>
            </w:r>
          </w:p>
        </w:tc>
      </w:tr>
    </w:tbl>
    <w:p>
      <w:pPr>
        <w:pStyle w:val="2"/>
        <w:numPr>
          <w:ilvl w:val="0"/>
          <w:numId w:val="0"/>
        </w:numPr>
        <w:ind w:leftChars="0"/>
        <w:jc w:val="both"/>
        <w:rPr>
          <w:rFonts w:hint="eastAsia" w:cs="Times New Roman"/>
          <w:sz w:val="24"/>
          <w:szCs w:val="24"/>
          <w:lang w:val="en-US" w:eastAsia="zh-CN"/>
        </w:rPr>
      </w:pPr>
    </w:p>
    <w:p>
      <w:pPr>
        <w:pStyle w:val="2"/>
        <w:numPr>
          <w:numId w:val="0"/>
        </w:numPr>
        <w:jc w:val="both"/>
        <w:rPr>
          <w:rFonts w:hint="eastAsia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1.广州南洋理工学院</w:t>
      </w:r>
    </w:p>
    <w:p>
      <w:pPr>
        <w:pStyle w:val="2"/>
        <w:numPr>
          <w:ilvl w:val="0"/>
          <w:numId w:val="0"/>
        </w:numPr>
        <w:jc w:val="center"/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101340" cy="1925320"/>
            <wp:effectExtent l="0" t="0" r="7620" b="10160"/>
            <wp:docPr id="7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01340" cy="1925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0"/>
          <w:numId w:val="0"/>
        </w:numPr>
        <w:jc w:val="center"/>
        <w:rPr>
          <w:rFonts w:hint="default"/>
          <w:lang w:val="en-US" w:eastAsia="zh-CN"/>
        </w:rPr>
      </w:pPr>
      <w:r>
        <w:drawing>
          <wp:inline distT="0" distB="0" distL="114300" distR="114300">
            <wp:extent cx="3168650" cy="2018665"/>
            <wp:effectExtent l="0" t="0" r="1270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rcRect l="14080" t="12783" r="11576" b="11408"/>
                    <a:stretch>
                      <a:fillRect/>
                    </a:stretch>
                  </pic:blipFill>
                  <pic:spPr>
                    <a:xfrm>
                      <a:off x="0" y="0"/>
                      <a:ext cx="3168650" cy="201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ind w:firstLine="480" w:firstLineChars="200"/>
        <w:textAlignment w:val="baseline"/>
        <w:rPr>
          <w:rFonts w:hint="eastAsia" w:ascii="Times New Roman" w:hAnsi="Times New Roman" w:eastAsia="宋体" w:cs="Times New Roman"/>
          <w:kern w:val="2"/>
          <w:sz w:val="24"/>
          <w:szCs w:val="22"/>
          <w:lang w:val="en-US" w:eastAsia="zh-CN" w:bidi="ar-SA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调研小结：</w:t>
      </w:r>
      <w:r>
        <w:rPr>
          <w:rFonts w:hint="eastAsia" w:ascii="Times New Roman" w:hAnsi="Times New Roman" w:eastAsia="宋体" w:cs="Times New Roman"/>
          <w:kern w:val="2"/>
          <w:sz w:val="24"/>
          <w:szCs w:val="22"/>
          <w:lang w:val="en-US" w:eastAsia="zh-CN" w:bidi="ar-SA"/>
        </w:rPr>
        <w:t>该校的</w:t>
      </w:r>
      <w:r>
        <w:rPr>
          <w:rFonts w:hint="eastAsia" w:cs="Times New Roman"/>
          <w:kern w:val="2"/>
          <w:sz w:val="24"/>
          <w:szCs w:val="22"/>
          <w:lang w:val="en-US" w:eastAsia="zh-CN" w:bidi="ar-SA"/>
        </w:rPr>
        <w:t>学生经实习后，大多数具有较为明确的职业规划，就业率达90%，就业方向包括：</w:t>
      </w:r>
      <w:r>
        <w:rPr>
          <w:rFonts w:hint="eastAsia" w:ascii="Times New Roman" w:hAnsi="Times New Roman" w:eastAsia="宋体" w:cs="Times New Roman"/>
          <w:kern w:val="2"/>
          <w:sz w:val="24"/>
          <w:szCs w:val="22"/>
          <w:lang w:val="en-US" w:eastAsia="zh-CN" w:bidi="ar-SA"/>
        </w:rPr>
        <w:t>各类医院药剂科、医药公司、制药企业、中药饮片厂、社会药房、药检机构、药品监督等机构从事中药生产、中药检验、中药调剂、药品零售和药品营销等相关中药专业的工作，也能从事保健品、化妆品等相关领域的工作。</w:t>
      </w:r>
    </w:p>
    <w:p>
      <w:pPr>
        <w:snapToGrid w:val="0"/>
        <w:spacing w:line="360" w:lineRule="auto"/>
        <w:ind w:firstLine="480" w:firstLineChars="200"/>
        <w:textAlignment w:val="baseline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color w:val="111111"/>
          <w:sz w:val="24"/>
        </w:rPr>
        <w:t>当前</w:t>
      </w:r>
      <w:r>
        <w:rPr>
          <w:rFonts w:hint="default" w:ascii="Times New Roman" w:hAnsi="Times New Roman" w:cs="Times New Roman"/>
          <w:sz w:val="24"/>
        </w:rPr>
        <w:t>中药学专业处于快速发展阶段，需要新知识和新技术的补充，同时这个专业也需要实践操作来提升专业技能，</w:t>
      </w:r>
      <w:r>
        <w:rPr>
          <w:rFonts w:hint="default" w:ascii="Times New Roman" w:hAnsi="Times New Roman" w:cs="Times New Roman"/>
          <w:sz w:val="24"/>
          <w:lang w:val="en-US" w:eastAsia="zh-CN"/>
        </w:rPr>
        <w:t>需要</w:t>
      </w:r>
      <w:r>
        <w:rPr>
          <w:rFonts w:hint="default" w:ascii="Times New Roman" w:hAnsi="Times New Roman" w:cs="Times New Roman"/>
          <w:sz w:val="24"/>
        </w:rPr>
        <w:t>重视校企合作，和众多医院、药企建立校企合作关系</w:t>
      </w:r>
      <w:r>
        <w:rPr>
          <w:rFonts w:hint="default" w:ascii="Times New Roman" w:hAnsi="Times New Roman" w:cs="Times New Roman"/>
          <w:sz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</w:rPr>
        <w:t>实行工学结合的培养体系，和医院、药企合作开展社会实践、岗位认知实习、跟岗实习、顶岗实习等。</w:t>
      </w:r>
      <w:r>
        <w:rPr>
          <w:rFonts w:hint="eastAsia" w:cs="Times New Roman"/>
          <w:sz w:val="24"/>
          <w:lang w:val="en-US" w:eastAsia="zh-CN"/>
        </w:rPr>
        <w:t>同时很多学生对就业感到迷茫不知所措，对中药学相关的就业岗位知之甚少，在校期间未能掌握相应的技能，因此需要注重学生的就业指导，和技能培训。</w:t>
      </w:r>
      <w:r>
        <w:rPr>
          <w:rFonts w:hint="default" w:ascii="Times New Roman" w:hAnsi="Times New Roman" w:cs="Times New Roman"/>
          <w:sz w:val="24"/>
        </w:rPr>
        <w:t>另外也重视</w:t>
      </w:r>
      <w:r>
        <w:rPr>
          <w:rFonts w:hint="default" w:ascii="Times New Roman" w:hAnsi="Times New Roman" w:cs="Times New Roman"/>
          <w:sz w:val="24"/>
          <w:lang w:val="en-US" w:eastAsia="zh-CN"/>
        </w:rPr>
        <w:t>需要</w:t>
      </w:r>
      <w:r>
        <w:rPr>
          <w:rFonts w:hint="default" w:ascii="Times New Roman" w:hAnsi="Times New Roman" w:cs="Times New Roman"/>
          <w:sz w:val="24"/>
        </w:rPr>
        <w:t>教师实践和服务能力的培养，要求专任教师每学年都需要到</w:t>
      </w:r>
      <w:r>
        <w:rPr>
          <w:rFonts w:hint="eastAsia" w:cs="Times New Roman"/>
          <w:sz w:val="24"/>
          <w:lang w:val="en-US" w:eastAsia="zh-CN"/>
        </w:rPr>
        <w:t>企业</w:t>
      </w:r>
      <w:r>
        <w:rPr>
          <w:rFonts w:hint="default" w:ascii="Times New Roman" w:hAnsi="Times New Roman" w:cs="Times New Roman"/>
          <w:sz w:val="24"/>
        </w:rPr>
        <w:t>（行业）进行实践锻炼。</w:t>
      </w:r>
    </w:p>
    <w:p>
      <w:pPr>
        <w:pStyle w:val="2"/>
        <w:ind w:left="0" w:leftChars="0" w:firstLine="0" w:firstLineChars="0"/>
        <w:rPr>
          <w:rFonts w:hint="eastAsia" w:eastAsia="宋体"/>
          <w:lang w:eastAsia="zh-CN"/>
        </w:rPr>
      </w:pPr>
      <w:r>
        <w:rPr>
          <w:rFonts w:hint="eastAsia" w:cs="Times New Roman"/>
          <w:kern w:val="2"/>
          <w:sz w:val="24"/>
          <w:szCs w:val="22"/>
          <w:lang w:val="en-US" w:eastAsia="zh-CN" w:bidi="ar-SA"/>
        </w:rPr>
        <w:t>2.</w:t>
      </w:r>
      <w:bookmarkStart w:id="0" w:name="_GoBack"/>
      <w:bookmarkEnd w:id="0"/>
      <w:r>
        <w:rPr>
          <w:rFonts w:hint="default" w:ascii="Times New Roman" w:hAnsi="Times New Roman" w:eastAsia="宋体" w:cs="Times New Roman"/>
          <w:kern w:val="2"/>
          <w:sz w:val="24"/>
          <w:szCs w:val="22"/>
          <w:lang w:val="en-US" w:eastAsia="zh-CN" w:bidi="ar-SA"/>
        </w:rPr>
        <w:t>广州华商职业学院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360" w:lineRule="auto"/>
        <w:ind w:left="0" w:right="0" w:firstLine="420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945765" cy="1964055"/>
            <wp:effectExtent l="0" t="0" r="10795" b="1905"/>
            <wp:docPr id="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45765" cy="19640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ind w:firstLine="480" w:firstLineChars="200"/>
        <w:textAlignment w:val="baseline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调研小结</w:t>
      </w:r>
      <w:r>
        <w:rPr>
          <w:rFonts w:hint="eastAsia" w:cs="Times New Roman"/>
          <w:sz w:val="24"/>
          <w:szCs w:val="24"/>
          <w:lang w:val="en-US" w:eastAsia="zh-CN"/>
        </w:rPr>
        <w:t>：</w:t>
      </w:r>
      <w:r>
        <w:rPr>
          <w:rFonts w:hint="eastAsia" w:cs="Times New Roman"/>
          <w:color w:val="C00000"/>
          <w:sz w:val="24"/>
          <w:lang w:val="en-US" w:eastAsia="zh-CN"/>
        </w:rPr>
        <w:t>学生对自己的就业方向相对明确，但缺少相关的实践经验、对企业中常用的仪器设备不熟悉导致就业机会减少，在校期间未能掌握相应的技能，</w:t>
      </w:r>
      <w:r>
        <w:rPr>
          <w:rFonts w:hint="eastAsia" w:cs="Times New Roman"/>
          <w:sz w:val="24"/>
          <w:lang w:val="en-US" w:eastAsia="zh-CN"/>
        </w:rPr>
        <w:t>因此需要注重学生的实习指导，增强对仪器操作的培训。</w:t>
      </w:r>
      <w:r>
        <w:rPr>
          <w:rFonts w:hint="default" w:ascii="Times New Roman" w:hAnsi="Times New Roman" w:cs="Times New Roman"/>
          <w:sz w:val="24"/>
        </w:rPr>
        <w:t>另外也重视</w:t>
      </w:r>
      <w:r>
        <w:rPr>
          <w:rFonts w:hint="default" w:ascii="Times New Roman" w:hAnsi="Times New Roman" w:cs="Times New Roman"/>
          <w:sz w:val="24"/>
          <w:lang w:val="en-US" w:eastAsia="zh-CN"/>
        </w:rPr>
        <w:t>需要</w:t>
      </w:r>
      <w:r>
        <w:rPr>
          <w:rFonts w:hint="default" w:ascii="Times New Roman" w:hAnsi="Times New Roman" w:cs="Times New Roman"/>
          <w:sz w:val="24"/>
        </w:rPr>
        <w:t>教师实践和服务能力的培养，要求专任教师每学年都需要到医院（行业）进行实践锻炼。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lZTU0NjdmMDY4YjQyNDk5OWJjYWNlMjI0NDM3MTQifQ=="/>
  </w:docVars>
  <w:rsids>
    <w:rsidRoot w:val="01585AB4"/>
    <w:rsid w:val="01585AB4"/>
    <w:rsid w:val="01E70628"/>
    <w:rsid w:val="045F4DED"/>
    <w:rsid w:val="0A0501E5"/>
    <w:rsid w:val="0D8D29CB"/>
    <w:rsid w:val="13FA068E"/>
    <w:rsid w:val="18C474BD"/>
    <w:rsid w:val="1E7A2AF8"/>
    <w:rsid w:val="206155F1"/>
    <w:rsid w:val="221E379A"/>
    <w:rsid w:val="24B32860"/>
    <w:rsid w:val="26920BFA"/>
    <w:rsid w:val="297168A5"/>
    <w:rsid w:val="2B6A3EF4"/>
    <w:rsid w:val="2FE853E7"/>
    <w:rsid w:val="3AF671A4"/>
    <w:rsid w:val="3C862210"/>
    <w:rsid w:val="3CFB49AC"/>
    <w:rsid w:val="3F890995"/>
    <w:rsid w:val="438C45B0"/>
    <w:rsid w:val="444A7FC7"/>
    <w:rsid w:val="44CD30D2"/>
    <w:rsid w:val="4F626B0C"/>
    <w:rsid w:val="536D760A"/>
    <w:rsid w:val="5B12588A"/>
    <w:rsid w:val="62B66AFB"/>
    <w:rsid w:val="64992B79"/>
    <w:rsid w:val="64B23194"/>
    <w:rsid w:val="6DBB76BC"/>
    <w:rsid w:val="6E2E7E51"/>
    <w:rsid w:val="6F1654F2"/>
    <w:rsid w:val="6FD76303"/>
    <w:rsid w:val="71FA6A9A"/>
    <w:rsid w:val="733221CE"/>
    <w:rsid w:val="733F2B3D"/>
    <w:rsid w:val="74085625"/>
    <w:rsid w:val="75357D54"/>
    <w:rsid w:val="7A9674E6"/>
    <w:rsid w:val="7AFE6E3A"/>
    <w:rsid w:val="7DBB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692</Words>
  <Characters>697</Characters>
  <Lines>0</Lines>
  <Paragraphs>0</Paragraphs>
  <TotalTime>3</TotalTime>
  <ScaleCrop>false</ScaleCrop>
  <LinksUpToDate>false</LinksUpToDate>
  <CharactersWithSpaces>697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2023-06-19T07:26:00Z</dcterms:created>
  <dc:creator>嘟嘟宝</dc:creator>
  <cp:lastModifiedBy>Administrator</cp:lastModifiedBy>
  <dcterms:modified xsi:type="dcterms:W3CDTF">2023-07-09T09:41:20Z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926C2F01FBDC4A62A98634BB9C05F074_13</vt:lpwstr>
  </property>
</Properties>
</file>